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50CF" w14:textId="77777777" w:rsidR="00B718AA" w:rsidRDefault="00B718AA" w:rsidP="00B718AA">
      <w:pPr>
        <w:spacing w:after="0" w:line="240" w:lineRule="auto"/>
        <w:jc w:val="center"/>
        <w:rPr>
          <w:rFonts w:ascii="Lato Medium" w:hAnsi="Lato Medium" w:cs="Arial"/>
          <w:b/>
          <w:color w:val="52AE32"/>
          <w:sz w:val="20"/>
          <w:szCs w:val="20"/>
        </w:rPr>
      </w:pPr>
    </w:p>
    <w:p w14:paraId="0273D8B7" w14:textId="77777777" w:rsidR="00B718AA" w:rsidRDefault="00B718AA" w:rsidP="00B718AA">
      <w:pPr>
        <w:spacing w:after="0" w:line="240" w:lineRule="auto"/>
        <w:jc w:val="center"/>
        <w:rPr>
          <w:rFonts w:ascii="Lato Medium" w:hAnsi="Lato Medium" w:cs="Arial"/>
          <w:b/>
          <w:color w:val="52AE32"/>
          <w:sz w:val="20"/>
          <w:szCs w:val="20"/>
        </w:rPr>
      </w:pPr>
    </w:p>
    <w:p w14:paraId="314D8AD8" w14:textId="77777777" w:rsidR="00B718AA" w:rsidRDefault="00B718AA" w:rsidP="00B718AA">
      <w:pPr>
        <w:spacing w:after="0" w:line="240" w:lineRule="auto"/>
        <w:jc w:val="center"/>
        <w:rPr>
          <w:rFonts w:ascii="Lato Medium" w:hAnsi="Lato Medium" w:cs="Arial"/>
          <w:b/>
          <w:color w:val="52AE32"/>
          <w:sz w:val="20"/>
          <w:szCs w:val="20"/>
        </w:rPr>
      </w:pPr>
    </w:p>
    <w:p w14:paraId="06D45A50" w14:textId="77777777" w:rsidR="00B718AA" w:rsidRDefault="00B718AA" w:rsidP="00B718AA">
      <w:pPr>
        <w:spacing w:after="0" w:line="240" w:lineRule="auto"/>
        <w:jc w:val="center"/>
        <w:rPr>
          <w:rFonts w:ascii="Lato Medium" w:hAnsi="Lato Medium" w:cs="Arial"/>
          <w:b/>
          <w:color w:val="52AE32"/>
          <w:sz w:val="20"/>
          <w:szCs w:val="20"/>
        </w:rPr>
      </w:pPr>
    </w:p>
    <w:p w14:paraId="1B997160" w14:textId="77777777" w:rsidR="00B718AA" w:rsidRDefault="00B718AA" w:rsidP="00B718AA">
      <w:pPr>
        <w:spacing w:after="0" w:line="240" w:lineRule="auto"/>
        <w:jc w:val="center"/>
        <w:rPr>
          <w:rFonts w:ascii="Lato Medium" w:hAnsi="Lato Medium" w:cs="Arial"/>
          <w:b/>
          <w:color w:val="52AE32"/>
          <w:sz w:val="20"/>
          <w:szCs w:val="20"/>
        </w:rPr>
      </w:pPr>
    </w:p>
    <w:p w14:paraId="689F4032" w14:textId="77777777" w:rsidR="00B718AA" w:rsidRDefault="00B718AA" w:rsidP="00B718AA">
      <w:pPr>
        <w:spacing w:after="0" w:line="240" w:lineRule="auto"/>
        <w:jc w:val="center"/>
        <w:rPr>
          <w:rFonts w:ascii="Lato Medium" w:hAnsi="Lato Medium" w:cs="Arial"/>
          <w:b/>
          <w:color w:val="52AE32"/>
          <w:sz w:val="20"/>
          <w:szCs w:val="20"/>
        </w:rPr>
      </w:pPr>
    </w:p>
    <w:p w14:paraId="406EB394" w14:textId="77777777" w:rsidR="00B718AA" w:rsidRDefault="00B718AA" w:rsidP="00B718AA">
      <w:pPr>
        <w:spacing w:after="0" w:line="240" w:lineRule="auto"/>
        <w:jc w:val="center"/>
        <w:rPr>
          <w:rFonts w:ascii="Lato Medium" w:hAnsi="Lato Medium" w:cs="Arial"/>
          <w:b/>
          <w:color w:val="52AE32"/>
          <w:sz w:val="20"/>
          <w:szCs w:val="20"/>
        </w:rPr>
      </w:pPr>
    </w:p>
    <w:p w14:paraId="71EC0071" w14:textId="77777777" w:rsidR="00B718AA" w:rsidRPr="00A67485" w:rsidRDefault="00B718AA" w:rsidP="00B718AA">
      <w:pPr>
        <w:spacing w:after="0" w:line="240" w:lineRule="auto"/>
        <w:jc w:val="center"/>
        <w:rPr>
          <w:rFonts w:ascii="Lato Medium" w:hAnsi="Lato Medium" w:cs="Arial"/>
          <w:b/>
          <w:color w:val="52AE32"/>
          <w:sz w:val="20"/>
          <w:szCs w:val="20"/>
        </w:rPr>
      </w:pPr>
      <w:r w:rsidRPr="00A67485">
        <w:rPr>
          <w:rFonts w:ascii="Lato Medium" w:hAnsi="Lato Medium" w:cs="Arial"/>
          <w:b/>
          <w:color w:val="52AE32"/>
          <w:sz w:val="20"/>
          <w:szCs w:val="20"/>
        </w:rPr>
        <w:t>ANEXO B</w:t>
      </w:r>
    </w:p>
    <w:p w14:paraId="05D9DA6D" w14:textId="77777777" w:rsidR="00B718AA" w:rsidRPr="00A67485" w:rsidRDefault="00B718AA" w:rsidP="00B718AA">
      <w:pPr>
        <w:spacing w:after="0" w:line="240" w:lineRule="auto"/>
        <w:jc w:val="center"/>
        <w:rPr>
          <w:rFonts w:ascii="Lato Medium" w:hAnsi="Lato Medium" w:cs="Arial"/>
          <w:b/>
          <w:color w:val="52AE32"/>
          <w:sz w:val="20"/>
          <w:szCs w:val="20"/>
        </w:rPr>
      </w:pPr>
      <w:r w:rsidRPr="00A67485">
        <w:rPr>
          <w:rFonts w:ascii="Lato Medium" w:hAnsi="Lato Medium"/>
          <w:b/>
          <w:color w:val="52AE32"/>
          <w:sz w:val="20"/>
          <w:szCs w:val="20"/>
        </w:rPr>
        <w:t>REGULACIÓN DE BUENAS PRÁCTICAS</w:t>
      </w:r>
    </w:p>
    <w:p w14:paraId="119D4651" w14:textId="77777777" w:rsidR="00B718AA" w:rsidRPr="00A67485" w:rsidRDefault="00B718AA" w:rsidP="00B718AA">
      <w:pPr>
        <w:spacing w:after="0" w:line="240" w:lineRule="auto"/>
        <w:jc w:val="both"/>
        <w:rPr>
          <w:rFonts w:ascii="Lato Medium" w:hAnsi="Lato Medium" w:cs="Arial"/>
          <w:b/>
          <w:color w:val="52AE32"/>
          <w:sz w:val="20"/>
          <w:szCs w:val="20"/>
        </w:rPr>
      </w:pPr>
    </w:p>
    <w:p w14:paraId="599F462D" w14:textId="77777777" w:rsidR="00B718AA" w:rsidRDefault="00B718AA" w:rsidP="00B718AA">
      <w:pPr>
        <w:spacing w:after="0"/>
        <w:jc w:val="both"/>
        <w:rPr>
          <w:rFonts w:ascii="Lato Medium" w:hAnsi="Lato Medium"/>
          <w:sz w:val="20"/>
          <w:szCs w:val="20"/>
          <w:lang w:val="es-ES"/>
        </w:rPr>
      </w:pPr>
      <w:r w:rsidRPr="00A67485">
        <w:rPr>
          <w:rFonts w:ascii="Lato Medium" w:hAnsi="Lato Medium"/>
          <w:sz w:val="20"/>
          <w:szCs w:val="20"/>
          <w:lang w:val="es-ES"/>
        </w:rPr>
        <w:t>Acción contra el Hambre aborda las causas y efectos del hambre y las enfermedades que amenazan la vida de los niños, mujeres y hombres vulnerables. Somos, desde nuestra creación en 1979 en Francia, una organización no gubernamental, apolítica, aconfesional y sin ánimo de lucro.</w:t>
      </w:r>
    </w:p>
    <w:p w14:paraId="4E540164" w14:textId="77777777" w:rsidR="00B718AA" w:rsidRPr="00A67485" w:rsidRDefault="00B718AA" w:rsidP="00B718AA">
      <w:pPr>
        <w:spacing w:after="0"/>
        <w:jc w:val="both"/>
        <w:rPr>
          <w:rFonts w:ascii="Lato Medium" w:hAnsi="Lato Medium"/>
          <w:sz w:val="20"/>
          <w:szCs w:val="20"/>
          <w:lang w:val="es-ES"/>
        </w:rPr>
      </w:pPr>
    </w:p>
    <w:p w14:paraId="07C63964" w14:textId="77777777" w:rsidR="00B718AA" w:rsidRPr="00A67485" w:rsidRDefault="00B718AA" w:rsidP="00B718AA">
      <w:pPr>
        <w:pBdr>
          <w:top w:val="single" w:sz="4" w:space="1" w:color="auto"/>
          <w:left w:val="single" w:sz="4" w:space="4" w:color="auto"/>
          <w:bottom w:val="single" w:sz="4" w:space="1" w:color="auto"/>
          <w:right w:val="single" w:sz="4" w:space="4" w:color="auto"/>
        </w:pBdr>
        <w:jc w:val="both"/>
        <w:rPr>
          <w:rFonts w:ascii="Lato Medium" w:hAnsi="Lato Medium"/>
          <w:b/>
          <w:bCs/>
          <w:sz w:val="20"/>
          <w:szCs w:val="20"/>
          <w:lang w:val="es-ES"/>
        </w:rPr>
      </w:pPr>
      <w:r w:rsidRPr="00A67485">
        <w:rPr>
          <w:rFonts w:ascii="Lato Medium" w:hAnsi="Lato Medium"/>
          <w:b/>
          <w:bCs/>
          <w:sz w:val="20"/>
          <w:szCs w:val="20"/>
          <w:lang w:val="es-ES"/>
        </w:rPr>
        <w:t xml:space="preserve">Esta Regulación de Buenas Prácticas en Negocios es la base de la relación profesional entre Acción contra el Hambre y los proveedores. </w:t>
      </w:r>
    </w:p>
    <w:p w14:paraId="5A945F8F" w14:textId="77777777" w:rsidR="00B718AA" w:rsidRPr="00A67485" w:rsidRDefault="00B718AA" w:rsidP="00B718AA">
      <w:pPr>
        <w:pBdr>
          <w:top w:val="single" w:sz="4" w:space="1" w:color="auto"/>
          <w:left w:val="single" w:sz="4" w:space="4" w:color="auto"/>
          <w:bottom w:val="single" w:sz="4" w:space="1" w:color="auto"/>
          <w:right w:val="single" w:sz="4" w:space="4" w:color="auto"/>
        </w:pBdr>
        <w:jc w:val="both"/>
        <w:rPr>
          <w:rFonts w:ascii="Lato Medium" w:hAnsi="Lato Medium"/>
          <w:b/>
          <w:bCs/>
          <w:sz w:val="20"/>
          <w:szCs w:val="20"/>
          <w:lang w:val="es-ES"/>
        </w:rPr>
      </w:pPr>
    </w:p>
    <w:p w14:paraId="0922CD90" w14:textId="77777777" w:rsidR="00B718AA" w:rsidRPr="00A67485" w:rsidRDefault="00B718AA" w:rsidP="00B718AA">
      <w:pPr>
        <w:pBdr>
          <w:top w:val="single" w:sz="4" w:space="1" w:color="auto"/>
          <w:left w:val="single" w:sz="4" w:space="4" w:color="auto"/>
          <w:bottom w:val="single" w:sz="4" w:space="1" w:color="auto"/>
          <w:right w:val="single" w:sz="4" w:space="4" w:color="auto"/>
        </w:pBdr>
        <w:jc w:val="both"/>
        <w:rPr>
          <w:rFonts w:ascii="Lato Medium" w:hAnsi="Lato Medium"/>
          <w:b/>
          <w:bCs/>
          <w:color w:val="FF0000"/>
          <w:sz w:val="20"/>
          <w:szCs w:val="20"/>
          <w:lang w:val="es-ES"/>
        </w:rPr>
      </w:pPr>
      <w:r w:rsidRPr="00A67485">
        <w:rPr>
          <w:rFonts w:ascii="Lato Medium" w:hAnsi="Lato Medium"/>
          <w:b/>
          <w:bCs/>
          <w:sz w:val="20"/>
          <w:szCs w:val="20"/>
          <w:lang w:val="es-ES"/>
        </w:rPr>
        <w:t>Son las normas generales válidas, a menos que se mencionen en el contrato otras condiciones particulares. En caso de conflicto de términos entre los documentos, las condiciones del contrato del expediente de licitación prevalecerán sobre esta Regulación de Buenas Prácticas en Negocios.</w:t>
      </w:r>
    </w:p>
    <w:p w14:paraId="1734D446" w14:textId="77777777" w:rsidR="00B718AA" w:rsidRPr="00A67485" w:rsidRDefault="00B718AA" w:rsidP="00B718AA">
      <w:pPr>
        <w:pStyle w:val="Ttulo6"/>
        <w:keepLines w:val="0"/>
        <w:numPr>
          <w:ilvl w:val="5"/>
          <w:numId w:val="0"/>
        </w:numPr>
        <w:pBdr>
          <w:bottom w:val="single" w:sz="4" w:space="1" w:color="auto"/>
        </w:pBdr>
        <w:tabs>
          <w:tab w:val="num" w:pos="1031"/>
        </w:tabs>
        <w:spacing w:before="0" w:line="240" w:lineRule="auto"/>
        <w:ind w:left="1031" w:hanging="851"/>
        <w:jc w:val="both"/>
        <w:rPr>
          <w:rFonts w:ascii="Lato Medium" w:hAnsi="Lato Medium"/>
          <w:sz w:val="20"/>
          <w:szCs w:val="20"/>
          <w:lang w:val="es-ES"/>
        </w:rPr>
      </w:pPr>
      <w:r w:rsidRPr="00A67485">
        <w:rPr>
          <w:rFonts w:ascii="Lato Medium" w:hAnsi="Lato Medium"/>
          <w:sz w:val="20"/>
          <w:szCs w:val="20"/>
          <w:lang w:val="es-ES"/>
        </w:rPr>
        <w:t>Principios del procedimiento de compra</w:t>
      </w:r>
    </w:p>
    <w:p w14:paraId="60C0356E" w14:textId="77777777" w:rsidR="00B718AA" w:rsidRPr="00A67485" w:rsidRDefault="00B718AA" w:rsidP="00B718AA">
      <w:pPr>
        <w:spacing w:after="0"/>
        <w:jc w:val="both"/>
        <w:rPr>
          <w:rFonts w:ascii="Lato Medium" w:hAnsi="Lato Medium"/>
          <w:sz w:val="20"/>
          <w:szCs w:val="20"/>
          <w:lang w:val="es-ES"/>
        </w:rPr>
      </w:pPr>
    </w:p>
    <w:p w14:paraId="48CE990C" w14:textId="77777777" w:rsidR="00B718AA" w:rsidRPr="00A67485" w:rsidRDefault="00B718AA" w:rsidP="00B718AA">
      <w:pPr>
        <w:pStyle w:val="Encabezado"/>
        <w:jc w:val="both"/>
        <w:rPr>
          <w:rFonts w:ascii="Lato Medium" w:hAnsi="Lato Medium"/>
          <w:sz w:val="20"/>
          <w:szCs w:val="20"/>
          <w:lang w:val="es-ES"/>
        </w:rPr>
      </w:pPr>
      <w:r w:rsidRPr="00A67485">
        <w:rPr>
          <w:rFonts w:ascii="Lato Medium" w:hAnsi="Lato Medium"/>
          <w:sz w:val="20"/>
          <w:szCs w:val="20"/>
          <w:lang w:val="es-ES"/>
        </w:rPr>
        <w:t>Acción contra el Hambre tiene procedimientos trasparentes para adjudicar mercados. Sus principios esenciales son:</w:t>
      </w:r>
    </w:p>
    <w:p w14:paraId="38D24444" w14:textId="77777777" w:rsidR="00B718AA" w:rsidRPr="00A67485" w:rsidRDefault="00B718AA" w:rsidP="00B718AA">
      <w:pPr>
        <w:spacing w:after="0"/>
        <w:jc w:val="both"/>
        <w:rPr>
          <w:rFonts w:ascii="Lato Medium" w:hAnsi="Lato Medium"/>
          <w:sz w:val="20"/>
          <w:szCs w:val="20"/>
          <w:lang w:val="es-ES"/>
        </w:rPr>
      </w:pPr>
    </w:p>
    <w:p w14:paraId="7591B58C" w14:textId="77777777" w:rsidR="00B718AA" w:rsidRPr="00A67485" w:rsidRDefault="00B718AA" w:rsidP="00B718AA">
      <w:pPr>
        <w:numPr>
          <w:ilvl w:val="0"/>
          <w:numId w:val="1"/>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i/>
          <w:iCs/>
          <w:sz w:val="20"/>
          <w:szCs w:val="20"/>
          <w:lang w:val="es-ES"/>
        </w:rPr>
        <w:t xml:space="preserve">Transparencia </w:t>
      </w:r>
      <w:r w:rsidRPr="00A67485">
        <w:rPr>
          <w:rFonts w:ascii="Lato Medium" w:hAnsi="Lato Medium"/>
          <w:iCs/>
          <w:sz w:val="20"/>
          <w:szCs w:val="20"/>
          <w:lang w:val="es-ES"/>
        </w:rPr>
        <w:t xml:space="preserve">en </w:t>
      </w:r>
      <w:r w:rsidRPr="00A67485">
        <w:rPr>
          <w:rFonts w:ascii="Lato Medium" w:hAnsi="Lato Medium"/>
          <w:sz w:val="20"/>
          <w:szCs w:val="20"/>
          <w:lang w:val="es-ES"/>
        </w:rPr>
        <w:t>el proceso de compra.</w:t>
      </w:r>
    </w:p>
    <w:p w14:paraId="71EEBBAF" w14:textId="77777777" w:rsidR="00B718AA" w:rsidRPr="00A67485" w:rsidRDefault="00B718AA" w:rsidP="00B718AA">
      <w:pPr>
        <w:numPr>
          <w:ilvl w:val="0"/>
          <w:numId w:val="1"/>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i/>
          <w:iCs/>
          <w:sz w:val="20"/>
          <w:szCs w:val="20"/>
          <w:lang w:val="es-ES"/>
        </w:rPr>
        <w:t xml:space="preserve">Proporcionalidad </w:t>
      </w:r>
      <w:r w:rsidRPr="00A67485">
        <w:rPr>
          <w:rFonts w:ascii="Lato Medium" w:hAnsi="Lato Medium"/>
          <w:iCs/>
          <w:sz w:val="20"/>
          <w:szCs w:val="20"/>
          <w:lang w:val="es-ES"/>
        </w:rPr>
        <w:t>entre los procedimientos seguidos para la adjudicación de contratos y el valor de los mercados</w:t>
      </w:r>
    </w:p>
    <w:p w14:paraId="6EA32447" w14:textId="77777777" w:rsidR="00B718AA" w:rsidRPr="00A67485" w:rsidRDefault="00B718AA" w:rsidP="00B718AA">
      <w:pPr>
        <w:numPr>
          <w:ilvl w:val="0"/>
          <w:numId w:val="1"/>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i/>
          <w:iCs/>
          <w:sz w:val="20"/>
          <w:szCs w:val="20"/>
          <w:lang w:val="es-ES"/>
        </w:rPr>
        <w:t xml:space="preserve">Tratamiento </w:t>
      </w:r>
      <w:r w:rsidRPr="00A67485">
        <w:rPr>
          <w:rFonts w:ascii="Lato Medium" w:hAnsi="Lato Medium"/>
          <w:iCs/>
          <w:sz w:val="20"/>
          <w:szCs w:val="20"/>
          <w:lang w:val="es-ES"/>
        </w:rPr>
        <w:t xml:space="preserve">igualitario de proveedores potenciales </w:t>
      </w:r>
    </w:p>
    <w:p w14:paraId="03B3B3CE" w14:textId="77777777" w:rsidR="00B718AA" w:rsidRDefault="00B718AA" w:rsidP="00B718AA">
      <w:pPr>
        <w:spacing w:after="0"/>
        <w:jc w:val="both"/>
        <w:rPr>
          <w:rFonts w:ascii="Lato Medium" w:hAnsi="Lato Medium"/>
          <w:sz w:val="20"/>
          <w:szCs w:val="20"/>
          <w:lang w:val="es-ES"/>
        </w:rPr>
      </w:pPr>
    </w:p>
    <w:p w14:paraId="20058AA1" w14:textId="77777777" w:rsidR="00B718AA" w:rsidRPr="00A67485" w:rsidRDefault="00B718AA" w:rsidP="00B718AA">
      <w:pPr>
        <w:spacing w:after="0"/>
        <w:jc w:val="both"/>
        <w:rPr>
          <w:rFonts w:ascii="Lato Medium" w:hAnsi="Lato Medium"/>
          <w:sz w:val="20"/>
          <w:szCs w:val="20"/>
          <w:lang w:val="es-ES"/>
        </w:rPr>
      </w:pPr>
      <w:r w:rsidRPr="00A67485">
        <w:rPr>
          <w:rFonts w:ascii="Lato Medium" w:hAnsi="Lato Medium"/>
          <w:sz w:val="20"/>
          <w:szCs w:val="20"/>
          <w:lang w:val="es-ES"/>
        </w:rPr>
        <w:t>Los criterios comunes para seleccionar un proveedor son:</w:t>
      </w:r>
    </w:p>
    <w:p w14:paraId="0FA3FD16" w14:textId="77777777" w:rsidR="00B718AA" w:rsidRPr="00A67485" w:rsidRDefault="00B718AA" w:rsidP="00B718AA">
      <w:pPr>
        <w:pStyle w:val="Textoindependiente"/>
        <w:numPr>
          <w:ilvl w:val="0"/>
          <w:numId w:val="2"/>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Autorización para operar en el mercado</w:t>
      </w:r>
    </w:p>
    <w:p w14:paraId="2130EA1E" w14:textId="77777777" w:rsidR="00B718AA" w:rsidRPr="00A67485" w:rsidRDefault="00B718AA" w:rsidP="00B718AA">
      <w:pPr>
        <w:pStyle w:val="Textoindependiente"/>
        <w:numPr>
          <w:ilvl w:val="0"/>
          <w:numId w:val="2"/>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Capacidades financieras</w:t>
      </w:r>
    </w:p>
    <w:p w14:paraId="6C92526B" w14:textId="77777777" w:rsidR="00B718AA" w:rsidRPr="00A67485" w:rsidRDefault="00B718AA" w:rsidP="00B718AA">
      <w:pPr>
        <w:pStyle w:val="Textoindependiente"/>
        <w:numPr>
          <w:ilvl w:val="0"/>
          <w:numId w:val="2"/>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Capacidades económicas</w:t>
      </w:r>
    </w:p>
    <w:p w14:paraId="4470C4B0" w14:textId="77777777" w:rsidR="00B718AA" w:rsidRPr="00A67485" w:rsidRDefault="00B718AA" w:rsidP="00B718AA">
      <w:pPr>
        <w:pStyle w:val="Textoindependiente"/>
        <w:numPr>
          <w:ilvl w:val="0"/>
          <w:numId w:val="2"/>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Pericia técnica</w:t>
      </w:r>
    </w:p>
    <w:p w14:paraId="35366A7B" w14:textId="77777777" w:rsidR="00B718AA" w:rsidRPr="00A67485" w:rsidRDefault="00B718AA" w:rsidP="00B718AA">
      <w:pPr>
        <w:pStyle w:val="Textoindependiente"/>
        <w:numPr>
          <w:ilvl w:val="0"/>
          <w:numId w:val="2"/>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Capacidades profesionales</w:t>
      </w:r>
    </w:p>
    <w:p w14:paraId="039FC2A9" w14:textId="77777777" w:rsidR="00B718AA" w:rsidRPr="00A67485" w:rsidRDefault="00B718AA" w:rsidP="00B718AA">
      <w:pPr>
        <w:pStyle w:val="Encabezado"/>
        <w:jc w:val="both"/>
        <w:rPr>
          <w:rFonts w:ascii="Lato Medium" w:hAnsi="Lato Medium"/>
          <w:sz w:val="20"/>
          <w:szCs w:val="20"/>
          <w:lang w:val="es-ES"/>
        </w:rPr>
      </w:pPr>
    </w:p>
    <w:p w14:paraId="22FB75EF" w14:textId="77777777" w:rsidR="00B718AA" w:rsidRPr="00A67485" w:rsidRDefault="00B718AA" w:rsidP="00B718AA">
      <w:pPr>
        <w:jc w:val="both"/>
        <w:rPr>
          <w:rFonts w:ascii="Lato Medium" w:hAnsi="Lato Medium"/>
          <w:sz w:val="20"/>
          <w:szCs w:val="20"/>
          <w:lang w:val="es-ES"/>
        </w:rPr>
      </w:pPr>
      <w:r w:rsidRPr="00A67485">
        <w:rPr>
          <w:rFonts w:ascii="Lato Medium" w:hAnsi="Lato Medium"/>
          <w:sz w:val="20"/>
          <w:szCs w:val="20"/>
          <w:lang w:val="es-ES"/>
        </w:rPr>
        <w:t>Los criterios comunes para adjudicar un mercado son:</w:t>
      </w:r>
    </w:p>
    <w:p w14:paraId="23E80F91" w14:textId="77777777" w:rsidR="00B718AA" w:rsidRPr="00A67485" w:rsidRDefault="00B718AA" w:rsidP="00B718AA">
      <w:pPr>
        <w:pStyle w:val="Textoindependiente"/>
        <w:numPr>
          <w:ilvl w:val="0"/>
          <w:numId w:val="3"/>
        </w:numPr>
        <w:spacing w:after="0" w:line="240" w:lineRule="auto"/>
        <w:jc w:val="both"/>
        <w:rPr>
          <w:rFonts w:ascii="Lato Medium" w:hAnsi="Lato Medium"/>
          <w:iCs/>
          <w:sz w:val="20"/>
          <w:szCs w:val="20"/>
          <w:lang w:val="es-ES"/>
        </w:rPr>
      </w:pPr>
      <w:r w:rsidRPr="00A67485">
        <w:rPr>
          <w:rFonts w:ascii="Lato Medium" w:hAnsi="Lato Medium"/>
          <w:iCs/>
          <w:sz w:val="20"/>
          <w:szCs w:val="20"/>
          <w:lang w:val="es-ES"/>
        </w:rPr>
        <w:t>Adjudicación automática (la oferta más barata que cumpla todos los requisitos)</w:t>
      </w:r>
    </w:p>
    <w:p w14:paraId="18A9FAEE" w14:textId="77777777" w:rsidR="00B718AA" w:rsidRPr="00A67485" w:rsidRDefault="00B718AA" w:rsidP="00B718AA">
      <w:pPr>
        <w:numPr>
          <w:ilvl w:val="0"/>
          <w:numId w:val="3"/>
        </w:numPr>
        <w:spacing w:after="0" w:line="240" w:lineRule="auto"/>
        <w:jc w:val="both"/>
        <w:rPr>
          <w:rFonts w:ascii="Lato Medium" w:hAnsi="Lato Medium"/>
          <w:sz w:val="20"/>
          <w:szCs w:val="20"/>
          <w:lang w:val="es-ES"/>
        </w:rPr>
      </w:pPr>
      <w:r w:rsidRPr="00A67485">
        <w:rPr>
          <w:rFonts w:ascii="Lato Medium" w:hAnsi="Lato Medium"/>
          <w:sz w:val="20"/>
          <w:szCs w:val="20"/>
          <w:lang w:val="es-ES"/>
        </w:rPr>
        <w:t>Mejor relación calidad-precio (precio/ratio de calidad)</w:t>
      </w:r>
    </w:p>
    <w:p w14:paraId="4C0C3A5A" w14:textId="77777777" w:rsidR="00B718AA" w:rsidRPr="00A67485" w:rsidRDefault="00B718AA" w:rsidP="00B718AA">
      <w:pPr>
        <w:jc w:val="both"/>
        <w:rPr>
          <w:rFonts w:ascii="Lato Medium" w:hAnsi="Lato Medium"/>
          <w:sz w:val="20"/>
          <w:szCs w:val="20"/>
          <w:lang w:val="es-ES"/>
        </w:rPr>
      </w:pPr>
    </w:p>
    <w:p w14:paraId="0C2769E3" w14:textId="77777777" w:rsidR="00B718AA" w:rsidRPr="00A67485" w:rsidRDefault="00B718AA" w:rsidP="00B718AA">
      <w:pPr>
        <w:pStyle w:val="Ttulo6"/>
        <w:keepLines w:val="0"/>
        <w:numPr>
          <w:ilvl w:val="5"/>
          <w:numId w:val="0"/>
        </w:numPr>
        <w:pBdr>
          <w:bottom w:val="single" w:sz="4" w:space="1" w:color="auto"/>
        </w:pBdr>
        <w:tabs>
          <w:tab w:val="num" w:pos="1031"/>
        </w:tabs>
        <w:spacing w:before="0" w:line="240" w:lineRule="auto"/>
        <w:ind w:left="1031" w:hanging="851"/>
        <w:jc w:val="both"/>
        <w:rPr>
          <w:rFonts w:ascii="Lato Medium" w:hAnsi="Lato Medium"/>
          <w:sz w:val="20"/>
          <w:szCs w:val="20"/>
          <w:lang w:val="es-ES"/>
        </w:rPr>
      </w:pPr>
      <w:r w:rsidRPr="00A67485">
        <w:rPr>
          <w:rFonts w:ascii="Lato Medium" w:hAnsi="Lato Medium"/>
          <w:sz w:val="20"/>
          <w:szCs w:val="20"/>
          <w:lang w:val="es-ES"/>
        </w:rPr>
        <w:t>Mala conducta, no elegibilidad y exclusión</w:t>
      </w:r>
    </w:p>
    <w:p w14:paraId="5F15DF1D" w14:textId="77777777" w:rsidR="00B718AA" w:rsidRPr="00A67485" w:rsidRDefault="00B718AA" w:rsidP="00B718AA">
      <w:pPr>
        <w:spacing w:after="0"/>
        <w:jc w:val="both"/>
        <w:rPr>
          <w:rFonts w:ascii="Lato Medium" w:hAnsi="Lato Medium"/>
          <w:sz w:val="20"/>
          <w:szCs w:val="20"/>
          <w:lang w:val="es-ES"/>
        </w:rPr>
      </w:pPr>
    </w:p>
    <w:p w14:paraId="651D3778" w14:textId="77777777" w:rsidR="00B718AA" w:rsidRPr="00A67485" w:rsidRDefault="00B718AA" w:rsidP="00B718AA">
      <w:pPr>
        <w:spacing w:after="0"/>
        <w:jc w:val="both"/>
        <w:rPr>
          <w:rFonts w:ascii="Lato Medium" w:hAnsi="Lato Medium"/>
          <w:b/>
          <w:sz w:val="20"/>
          <w:szCs w:val="20"/>
          <w:lang w:val="es-ES"/>
        </w:rPr>
      </w:pPr>
      <w:r w:rsidRPr="00A67485">
        <w:rPr>
          <w:rFonts w:ascii="Lato Medium" w:hAnsi="Lato Medium"/>
          <w:b/>
          <w:sz w:val="20"/>
          <w:szCs w:val="20"/>
          <w:lang w:val="es-ES"/>
        </w:rPr>
        <w:t>Acción contra el Hambre considera los siguientes comportamientos de mala conducta, como razón válida de exclusión sistemática del procedimiento de adjudicación de mercado y motivo de terminación de todas las relaciones profesionales y contratos:</w:t>
      </w:r>
    </w:p>
    <w:p w14:paraId="2CE5F1ED" w14:textId="77777777" w:rsidR="00B718AA" w:rsidRPr="00A67485" w:rsidRDefault="00B718AA" w:rsidP="00B718AA">
      <w:pPr>
        <w:pStyle w:val="Textoindependiente"/>
        <w:spacing w:after="0"/>
        <w:jc w:val="both"/>
        <w:rPr>
          <w:rFonts w:ascii="Lato Medium" w:hAnsi="Lato Medium"/>
          <w:sz w:val="20"/>
          <w:szCs w:val="20"/>
          <w:lang w:val="es-ES"/>
        </w:rPr>
      </w:pPr>
    </w:p>
    <w:p w14:paraId="0C7EEA31" w14:textId="77777777" w:rsidR="00B718AA" w:rsidRPr="00A67485" w:rsidRDefault="00B718AA" w:rsidP="00B718AA">
      <w:pPr>
        <w:pStyle w:val="Textoindependiente"/>
        <w:numPr>
          <w:ilvl w:val="0"/>
          <w:numId w:val="2"/>
        </w:numPr>
        <w:spacing w:after="0" w:line="240" w:lineRule="auto"/>
        <w:jc w:val="both"/>
        <w:rPr>
          <w:rFonts w:ascii="Lato Medium" w:hAnsi="Lato Medium"/>
          <w:b/>
          <w:sz w:val="20"/>
          <w:szCs w:val="20"/>
          <w:lang w:val="es-ES"/>
        </w:rPr>
      </w:pPr>
      <w:r w:rsidRPr="00A67485">
        <w:rPr>
          <w:rFonts w:ascii="Lato Medium" w:hAnsi="Lato Medium"/>
          <w:b/>
          <w:sz w:val="20"/>
          <w:szCs w:val="20"/>
          <w:lang w:val="es-ES"/>
        </w:rPr>
        <w:t>Fraude</w:t>
      </w:r>
      <w:r w:rsidRPr="00A67485">
        <w:rPr>
          <w:rFonts w:ascii="Lato Medium" w:hAnsi="Lato Medium"/>
          <w:sz w:val="20"/>
          <w:szCs w:val="20"/>
          <w:lang w:val="es-ES"/>
        </w:rPr>
        <w:t xml:space="preserve"> definido como cualquier acto u omisión relativo a:</w:t>
      </w:r>
    </w:p>
    <w:p w14:paraId="7BEB0C26" w14:textId="77777777" w:rsidR="00B718AA" w:rsidRPr="00A67485" w:rsidRDefault="00B718AA" w:rsidP="00B718AA">
      <w:pPr>
        <w:pStyle w:val="Textoindependiente"/>
        <w:numPr>
          <w:ilvl w:val="0"/>
          <w:numId w:val="7"/>
        </w:numPr>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El uso o presentación de declaraciones o documentos falsos, incorrectos o incompletos que tengan como efecto la apropiación indebida o retención improcedente de los fondos de Acción contra el Hambre o de donantes institucionales. </w:t>
      </w:r>
    </w:p>
    <w:p w14:paraId="033E1069" w14:textId="77777777" w:rsidR="00B718AA" w:rsidRPr="00A67485" w:rsidRDefault="00B718AA" w:rsidP="00B718AA">
      <w:pPr>
        <w:pStyle w:val="Textoindependiente"/>
        <w:numPr>
          <w:ilvl w:val="0"/>
          <w:numId w:val="7"/>
        </w:numPr>
        <w:spacing w:after="0" w:line="240" w:lineRule="auto"/>
        <w:jc w:val="both"/>
        <w:rPr>
          <w:rFonts w:ascii="Lato Medium" w:hAnsi="Lato Medium"/>
          <w:sz w:val="20"/>
          <w:szCs w:val="20"/>
          <w:lang w:val="es-ES"/>
        </w:rPr>
      </w:pPr>
      <w:r w:rsidRPr="00A67485">
        <w:rPr>
          <w:rFonts w:ascii="Lato Medium" w:hAnsi="Lato Medium"/>
          <w:sz w:val="20"/>
          <w:szCs w:val="20"/>
          <w:lang w:val="es-ES"/>
        </w:rPr>
        <w:t>No revelación de información, con el mismo efecto.</w:t>
      </w:r>
    </w:p>
    <w:p w14:paraId="7F083055" w14:textId="77777777" w:rsidR="00B718AA" w:rsidRPr="00A67485" w:rsidRDefault="00B718AA" w:rsidP="00B718AA">
      <w:pPr>
        <w:pStyle w:val="Textoindependiente"/>
        <w:numPr>
          <w:ilvl w:val="0"/>
          <w:numId w:val="7"/>
        </w:numPr>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La utilización indebida de dichos fondos para otros propósitos distintos a aquellos para los que fueron originariamente concedidos. </w:t>
      </w:r>
    </w:p>
    <w:p w14:paraId="783322D1" w14:textId="77777777" w:rsidR="00B718AA" w:rsidRPr="00A67485" w:rsidRDefault="00B718AA" w:rsidP="00B718AA">
      <w:pPr>
        <w:pStyle w:val="Textoindependiente"/>
        <w:numPr>
          <w:ilvl w:val="0"/>
          <w:numId w:val="2"/>
        </w:numPr>
        <w:spacing w:after="0" w:line="240" w:lineRule="auto"/>
        <w:jc w:val="both"/>
        <w:rPr>
          <w:rFonts w:ascii="Lato Medium" w:hAnsi="Lato Medium"/>
          <w:sz w:val="20"/>
          <w:szCs w:val="20"/>
          <w:lang w:val="es-ES"/>
        </w:rPr>
      </w:pPr>
      <w:r w:rsidRPr="00A67485">
        <w:rPr>
          <w:rFonts w:ascii="Lato Medium" w:hAnsi="Lato Medium"/>
          <w:b/>
          <w:bCs/>
          <w:sz w:val="20"/>
          <w:szCs w:val="20"/>
          <w:lang w:val="es-ES"/>
        </w:rPr>
        <w:t xml:space="preserve">Corrupción activa: </w:t>
      </w:r>
      <w:r w:rsidRPr="00A67485">
        <w:rPr>
          <w:rFonts w:ascii="Lato Medium" w:hAnsi="Lato Medium"/>
          <w:bCs/>
          <w:sz w:val="20"/>
          <w:szCs w:val="20"/>
          <w:lang w:val="es-ES"/>
        </w:rPr>
        <w:t xml:space="preserve">prometer u ofrecer ventajas de forma deliberada a un funcionario para que actué o deje de actuar según sus obligaciones, para daño o tentativa de daño de los intereses de Acción contra el Hambre o de los donantes institucionales. </w:t>
      </w:r>
    </w:p>
    <w:p w14:paraId="5CCB9918" w14:textId="77777777" w:rsidR="00B718AA" w:rsidRPr="00A67485" w:rsidRDefault="00B718AA" w:rsidP="00B718AA">
      <w:pPr>
        <w:pStyle w:val="Textoindependiente"/>
        <w:numPr>
          <w:ilvl w:val="0"/>
          <w:numId w:val="2"/>
        </w:numPr>
        <w:spacing w:after="0" w:line="240" w:lineRule="auto"/>
        <w:jc w:val="both"/>
        <w:rPr>
          <w:rFonts w:ascii="Lato Medium" w:hAnsi="Lato Medium"/>
          <w:b/>
          <w:sz w:val="20"/>
          <w:szCs w:val="20"/>
          <w:lang w:val="es-ES"/>
        </w:rPr>
      </w:pPr>
      <w:r w:rsidRPr="00A67485">
        <w:rPr>
          <w:rFonts w:ascii="Lato Medium" w:hAnsi="Lato Medium"/>
          <w:b/>
          <w:sz w:val="20"/>
          <w:szCs w:val="20"/>
          <w:lang w:val="es-ES"/>
        </w:rPr>
        <w:t>Colusión:</w:t>
      </w:r>
      <w:r w:rsidRPr="00A67485">
        <w:rPr>
          <w:rFonts w:ascii="Lato Medium" w:hAnsi="Lato Medium"/>
          <w:sz w:val="20"/>
          <w:szCs w:val="20"/>
          <w:lang w:val="es-ES"/>
        </w:rPr>
        <w:t xml:space="preserve"> coordinación de empresas de carácter competitivo, con el resultado probable de una subida de precios, producción limitada y beneficios de las compañías colusorias más elevados de los que serían en caso contrario. Un comportamiento colusorio no se basa siempre en la existencia de acuerdos explícitos entre empresas, ya que puede ser tácito.</w:t>
      </w:r>
    </w:p>
    <w:p w14:paraId="09BD2096" w14:textId="77777777" w:rsidR="00B718AA" w:rsidRPr="00A67485" w:rsidRDefault="00B718AA" w:rsidP="00B718AA">
      <w:pPr>
        <w:pStyle w:val="Textoindependiente"/>
        <w:numPr>
          <w:ilvl w:val="0"/>
          <w:numId w:val="2"/>
        </w:numPr>
        <w:spacing w:after="0" w:line="240" w:lineRule="auto"/>
        <w:jc w:val="both"/>
        <w:rPr>
          <w:rFonts w:ascii="Lato Medium" w:hAnsi="Lato Medium"/>
          <w:b/>
          <w:sz w:val="20"/>
          <w:szCs w:val="20"/>
          <w:lang w:val="es-ES"/>
        </w:rPr>
      </w:pPr>
      <w:r w:rsidRPr="00A67485">
        <w:rPr>
          <w:rFonts w:ascii="Lato Medium" w:hAnsi="Lato Medium"/>
          <w:b/>
          <w:sz w:val="20"/>
          <w:szCs w:val="20"/>
          <w:lang w:val="es-ES"/>
        </w:rPr>
        <w:t xml:space="preserve">Prácticas coactivas: </w:t>
      </w:r>
      <w:r w:rsidRPr="00A67485">
        <w:rPr>
          <w:rFonts w:ascii="Lato Medium" w:hAnsi="Lato Medium"/>
          <w:sz w:val="20"/>
          <w:szCs w:val="20"/>
          <w:lang w:val="es-ES"/>
        </w:rPr>
        <w:t xml:space="preserve">daños o tentativa de daño, directa o indirectamente, a personas o a sus propiedades con el objeto de influenciar su participación en un proceso de licitación, o para afectar la ejecución de un contrato. </w:t>
      </w:r>
    </w:p>
    <w:p w14:paraId="3797DF6D" w14:textId="77777777" w:rsidR="00B718AA" w:rsidRPr="00A67485" w:rsidRDefault="00B718AA" w:rsidP="00B718AA">
      <w:pPr>
        <w:pStyle w:val="Textoindependiente"/>
        <w:numPr>
          <w:ilvl w:val="0"/>
          <w:numId w:val="2"/>
        </w:numPr>
        <w:spacing w:after="0" w:line="240" w:lineRule="auto"/>
        <w:jc w:val="both"/>
        <w:rPr>
          <w:rFonts w:ascii="Lato Medium" w:hAnsi="Lato Medium"/>
          <w:sz w:val="20"/>
          <w:szCs w:val="20"/>
          <w:lang w:val="es-ES"/>
        </w:rPr>
      </w:pPr>
      <w:r w:rsidRPr="00A67485">
        <w:rPr>
          <w:rFonts w:ascii="Lato Medium" w:hAnsi="Lato Medium"/>
          <w:b/>
          <w:sz w:val="20"/>
          <w:szCs w:val="20"/>
          <w:lang w:val="es-ES"/>
        </w:rPr>
        <w:t>Soborno:</w:t>
      </w:r>
      <w:r w:rsidRPr="00A67485">
        <w:rPr>
          <w:rFonts w:ascii="Lato Medium" w:hAnsi="Lato Medium"/>
          <w:sz w:val="20"/>
          <w:szCs w:val="20"/>
          <w:lang w:val="es-ES"/>
        </w:rPr>
        <w:t xml:space="preserve"> ofrecer al personal de Acción contra el Hambre, nacional o expatriado, regalos monetarios o de cualquier otro tipo para obtener mercados adicionales o para continuar con un contrato. </w:t>
      </w:r>
    </w:p>
    <w:p w14:paraId="586336A2" w14:textId="77777777" w:rsidR="00B718AA" w:rsidRPr="00A67485" w:rsidRDefault="00B718AA" w:rsidP="00B718AA">
      <w:pPr>
        <w:pStyle w:val="Textoindependiente"/>
        <w:numPr>
          <w:ilvl w:val="0"/>
          <w:numId w:val="2"/>
        </w:numPr>
        <w:spacing w:after="0" w:line="240" w:lineRule="auto"/>
        <w:jc w:val="both"/>
        <w:rPr>
          <w:rFonts w:ascii="Lato Medium" w:hAnsi="Lato Medium"/>
          <w:sz w:val="20"/>
          <w:szCs w:val="20"/>
          <w:lang w:val="es-ES"/>
        </w:rPr>
      </w:pPr>
      <w:r w:rsidRPr="00A67485">
        <w:rPr>
          <w:rFonts w:ascii="Lato Medium" w:hAnsi="Lato Medium"/>
          <w:b/>
          <w:sz w:val="20"/>
          <w:szCs w:val="20"/>
          <w:lang w:val="es-ES"/>
        </w:rPr>
        <w:t>Participación en una organización criminal</w:t>
      </w:r>
      <w:r w:rsidRPr="00A67485">
        <w:rPr>
          <w:rFonts w:ascii="Lato Medium" w:hAnsi="Lato Medium"/>
          <w:sz w:val="20"/>
          <w:szCs w:val="20"/>
          <w:lang w:val="es-ES"/>
        </w:rPr>
        <w:t xml:space="preserve"> o en </w:t>
      </w:r>
      <w:r w:rsidRPr="00A67485">
        <w:rPr>
          <w:rFonts w:ascii="Lato Medium" w:hAnsi="Lato Medium"/>
          <w:b/>
          <w:sz w:val="20"/>
          <w:szCs w:val="20"/>
          <w:lang w:val="es-ES"/>
        </w:rPr>
        <w:t>actividades ilegales</w:t>
      </w:r>
      <w:r w:rsidRPr="00A67485">
        <w:rPr>
          <w:rFonts w:ascii="Lato Medium" w:hAnsi="Lato Medium"/>
          <w:sz w:val="20"/>
          <w:szCs w:val="20"/>
          <w:lang w:val="es-ES"/>
        </w:rPr>
        <w:t xml:space="preserve"> de cualquier otro tipo, determinadas por sentencia judicial por el gobierno de los Estados Unidos, la UE, las NNUU o cualquier otro donante que financie Acción contra el Hambre.</w:t>
      </w:r>
    </w:p>
    <w:p w14:paraId="7133BD1D" w14:textId="77777777" w:rsidR="00B718AA" w:rsidRPr="00A67485" w:rsidRDefault="00B718AA" w:rsidP="00B718AA">
      <w:pPr>
        <w:pStyle w:val="Textoindependiente"/>
        <w:numPr>
          <w:ilvl w:val="0"/>
          <w:numId w:val="2"/>
        </w:numPr>
        <w:spacing w:after="0" w:line="240" w:lineRule="auto"/>
        <w:jc w:val="both"/>
        <w:rPr>
          <w:rFonts w:ascii="Lato Medium" w:hAnsi="Lato Medium"/>
          <w:b/>
          <w:sz w:val="20"/>
          <w:szCs w:val="20"/>
          <w:lang w:val="es-ES"/>
        </w:rPr>
      </w:pPr>
      <w:r w:rsidRPr="00A67485">
        <w:rPr>
          <w:rFonts w:ascii="Lato Medium" w:hAnsi="Lato Medium"/>
          <w:b/>
          <w:sz w:val="20"/>
          <w:szCs w:val="20"/>
          <w:lang w:val="es-ES"/>
        </w:rPr>
        <w:t xml:space="preserve">Prácticas inmorales con recursos humanos: </w:t>
      </w:r>
      <w:r w:rsidRPr="00A67485">
        <w:rPr>
          <w:rFonts w:ascii="Lato Medium" w:hAnsi="Lato Medium"/>
          <w:sz w:val="20"/>
          <w:szCs w:val="20"/>
          <w:lang w:val="es-ES"/>
        </w:rPr>
        <w:t xml:space="preserve">explotación de trabajo infantil y no respeto de los derechos sociales fundamentales y condiciones de trabajo de los trabajadores o subcontratistas. </w:t>
      </w:r>
    </w:p>
    <w:p w14:paraId="68EB00B0" w14:textId="77777777" w:rsidR="00B718AA" w:rsidRPr="00A67485" w:rsidRDefault="00B718AA" w:rsidP="00B718AA">
      <w:pPr>
        <w:pStyle w:val="Textoindependiente"/>
        <w:jc w:val="both"/>
        <w:rPr>
          <w:rFonts w:ascii="Lato Medium" w:hAnsi="Lato Medium"/>
          <w:b/>
          <w:bCs/>
          <w:sz w:val="20"/>
          <w:szCs w:val="20"/>
          <w:lang w:val="es-ES"/>
        </w:rPr>
      </w:pPr>
    </w:p>
    <w:p w14:paraId="1A864338" w14:textId="77777777" w:rsidR="00B718AA" w:rsidRPr="00A67485" w:rsidRDefault="00B718AA" w:rsidP="00B718AA">
      <w:pPr>
        <w:pStyle w:val="Textoindependiente"/>
        <w:jc w:val="both"/>
        <w:rPr>
          <w:rFonts w:ascii="Lato Medium" w:hAnsi="Lato Medium"/>
          <w:b/>
          <w:bCs/>
          <w:sz w:val="20"/>
          <w:szCs w:val="20"/>
          <w:lang w:val="es-ES"/>
        </w:rPr>
      </w:pPr>
      <w:r w:rsidRPr="00A67485">
        <w:rPr>
          <w:rFonts w:ascii="Lato Medium" w:hAnsi="Lato Medium"/>
          <w:b/>
          <w:bCs/>
          <w:sz w:val="20"/>
          <w:szCs w:val="20"/>
          <w:lang w:val="es-ES"/>
        </w:rPr>
        <w:t>Acción contra el Hambre excluirá de un proceso de licitación a cualquier candidato o licitador que se encuentre en uno de los siguientes casos:</w:t>
      </w:r>
    </w:p>
    <w:p w14:paraId="2BCD88AC"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En situación de bancarrota o liquidación, con asuntos administrativos en los tribunales, en negociaciones con los acreedores, en suspensión de las actividades comerciales, en situación de ser objeto de procesos </w:t>
      </w:r>
      <w:proofErr w:type="gramStart"/>
      <w:r w:rsidRPr="00A67485">
        <w:rPr>
          <w:rFonts w:ascii="Lato Medium" w:hAnsi="Lato Medium"/>
          <w:sz w:val="20"/>
          <w:szCs w:val="20"/>
          <w:lang w:val="es-ES"/>
        </w:rPr>
        <w:t>en relación a</w:t>
      </w:r>
      <w:proofErr w:type="gramEnd"/>
      <w:r w:rsidRPr="00A67485">
        <w:rPr>
          <w:rFonts w:ascii="Lato Medium" w:hAnsi="Lato Medium"/>
          <w:sz w:val="20"/>
          <w:szCs w:val="20"/>
          <w:lang w:val="es-ES"/>
        </w:rPr>
        <w:t xml:space="preserve"> estos asuntos, o en cualquier otra situación análoga que surja de un proceso similar contemplado en la legislación o regulaciones nacionales. </w:t>
      </w:r>
    </w:p>
    <w:p w14:paraId="0700F359"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Haber sido declarado culpable de delito relacionado con la conducta profesional por un juzgado con el valor de </w:t>
      </w:r>
      <w:r w:rsidRPr="00A67485">
        <w:rPr>
          <w:rFonts w:ascii="Lato Medium" w:hAnsi="Lato Medium"/>
          <w:i/>
          <w:sz w:val="20"/>
          <w:szCs w:val="20"/>
          <w:lang w:val="es-ES"/>
        </w:rPr>
        <w:t xml:space="preserve">res </w:t>
      </w:r>
      <w:proofErr w:type="spellStart"/>
      <w:r w:rsidRPr="00A67485">
        <w:rPr>
          <w:rFonts w:ascii="Lato Medium" w:hAnsi="Lato Medium"/>
          <w:i/>
          <w:sz w:val="20"/>
          <w:szCs w:val="20"/>
          <w:lang w:val="es-ES"/>
        </w:rPr>
        <w:t>judicata</w:t>
      </w:r>
      <w:proofErr w:type="spellEnd"/>
      <w:r w:rsidRPr="00A67485">
        <w:rPr>
          <w:rFonts w:ascii="Lato Medium" w:hAnsi="Lato Medium"/>
          <w:i/>
          <w:sz w:val="20"/>
          <w:szCs w:val="20"/>
          <w:lang w:val="es-ES"/>
        </w:rPr>
        <w:t>.</w:t>
      </w:r>
    </w:p>
    <w:p w14:paraId="4A844E09"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Haber sido declarado culpable de mala conducta profesional probada por cualquier tipo de medio que Acción contra el Hambre pueda justificar. </w:t>
      </w:r>
    </w:p>
    <w:p w14:paraId="50B28BA8"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No haber cumplido las obligaciones relacionadas con el pago de contribuciones a la seguridad social o de impuestos según las disposiciones legales del país en las que se esté establecido o de aquellos países donde estén operando misiones de Acción contra el Hambre o de aquellos países donde se va a ejecutar el contrato.</w:t>
      </w:r>
    </w:p>
    <w:p w14:paraId="6CA48472"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Haber sido objeto de juicio con el valor de </w:t>
      </w:r>
      <w:r w:rsidRPr="00A67485">
        <w:rPr>
          <w:rFonts w:ascii="Lato Medium" w:hAnsi="Lato Medium"/>
          <w:i/>
          <w:sz w:val="20"/>
          <w:szCs w:val="20"/>
          <w:lang w:val="es-ES"/>
        </w:rPr>
        <w:t xml:space="preserve">res </w:t>
      </w:r>
      <w:proofErr w:type="spellStart"/>
      <w:r w:rsidRPr="00A67485">
        <w:rPr>
          <w:rFonts w:ascii="Lato Medium" w:hAnsi="Lato Medium"/>
          <w:i/>
          <w:sz w:val="20"/>
          <w:szCs w:val="20"/>
          <w:lang w:val="es-ES"/>
        </w:rPr>
        <w:t>judicata</w:t>
      </w:r>
      <w:proofErr w:type="spellEnd"/>
      <w:r w:rsidRPr="00A67485">
        <w:rPr>
          <w:rFonts w:ascii="Lato Medium" w:hAnsi="Lato Medium"/>
          <w:sz w:val="20"/>
          <w:szCs w:val="20"/>
          <w:lang w:val="es-ES"/>
        </w:rPr>
        <w:t xml:space="preserve"> por fraude, corrupción, participación en organización criminal o cualquier otra actividad ilegal en detrimento de los intereses financieros de las Comunidad.</w:t>
      </w:r>
    </w:p>
    <w:p w14:paraId="7E79F023" w14:textId="77777777" w:rsidR="00B718AA" w:rsidRPr="00A67485" w:rsidRDefault="00B718AA" w:rsidP="00B718AA">
      <w:pPr>
        <w:numPr>
          <w:ilvl w:val="0"/>
          <w:numId w:val="4"/>
        </w:numPr>
        <w:autoSpaceDE w:val="0"/>
        <w:autoSpaceDN w:val="0"/>
        <w:adjustRightInd w:val="0"/>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Haber sido declarado en situación de incumplimiento grave de contrato por quiebra en el cumplimiento de sus obligaciones contractuales en otro procedimiento de licitación previo. </w:t>
      </w:r>
    </w:p>
    <w:p w14:paraId="26FE701E" w14:textId="77777777" w:rsidR="00B718AA" w:rsidRDefault="00B718AA" w:rsidP="00B718AA">
      <w:pPr>
        <w:pStyle w:val="Textoindependiente3"/>
        <w:rPr>
          <w:rFonts w:ascii="Lato Medium" w:hAnsi="Lato Medium"/>
          <w:szCs w:val="20"/>
        </w:rPr>
      </w:pPr>
    </w:p>
    <w:p w14:paraId="0A1FFD0D" w14:textId="77777777" w:rsidR="00B718AA" w:rsidRPr="00A67485" w:rsidRDefault="00B718AA" w:rsidP="00B718AA">
      <w:pPr>
        <w:pStyle w:val="Textoindependiente3"/>
        <w:rPr>
          <w:rFonts w:ascii="Lato Medium" w:hAnsi="Lato Medium"/>
          <w:szCs w:val="20"/>
        </w:rPr>
      </w:pPr>
      <w:r w:rsidRPr="00A67485">
        <w:rPr>
          <w:rFonts w:ascii="Lato Medium" w:hAnsi="Lato Medium"/>
          <w:szCs w:val="20"/>
        </w:rPr>
        <w:lastRenderedPageBreak/>
        <w:t>Acción contra el Hambre no adjudicará contratos a candidatos o licitadores que, durante el proceso de licitación:</w:t>
      </w:r>
    </w:p>
    <w:p w14:paraId="083BA083" w14:textId="77777777" w:rsidR="00B718AA" w:rsidRPr="00A67485" w:rsidRDefault="00B718AA" w:rsidP="00B718AA">
      <w:pPr>
        <w:pStyle w:val="Textoindependiente3"/>
        <w:rPr>
          <w:rFonts w:ascii="Lato Medium" w:hAnsi="Lato Medium"/>
          <w:szCs w:val="20"/>
        </w:rPr>
      </w:pPr>
    </w:p>
    <w:p w14:paraId="72896B52" w14:textId="77777777" w:rsidR="00B718AA" w:rsidRPr="00A67485" w:rsidRDefault="00B718AA" w:rsidP="00B718AA">
      <w:pPr>
        <w:numPr>
          <w:ilvl w:val="0"/>
          <w:numId w:val="6"/>
        </w:numPr>
        <w:spacing w:after="0" w:line="240" w:lineRule="auto"/>
        <w:jc w:val="both"/>
        <w:rPr>
          <w:rFonts w:ascii="Lato Medium" w:hAnsi="Lato Medium"/>
          <w:sz w:val="20"/>
          <w:szCs w:val="20"/>
          <w:lang w:val="es-ES"/>
        </w:rPr>
      </w:pPr>
      <w:r w:rsidRPr="00A67485">
        <w:rPr>
          <w:rFonts w:ascii="Lato Medium" w:hAnsi="Lato Medium"/>
          <w:sz w:val="20"/>
          <w:szCs w:val="20"/>
          <w:lang w:val="es-ES"/>
        </w:rPr>
        <w:t>Están sujetos a conflictos de interés.</w:t>
      </w:r>
    </w:p>
    <w:p w14:paraId="1CE72FAA" w14:textId="77777777" w:rsidR="00B718AA" w:rsidRPr="00A67485" w:rsidRDefault="00B718AA" w:rsidP="00B718AA">
      <w:pPr>
        <w:numPr>
          <w:ilvl w:val="0"/>
          <w:numId w:val="6"/>
        </w:numPr>
        <w:spacing w:after="0" w:line="240" w:lineRule="auto"/>
        <w:jc w:val="both"/>
        <w:rPr>
          <w:rFonts w:ascii="Lato Medium" w:hAnsi="Lato Medium"/>
          <w:sz w:val="20"/>
          <w:szCs w:val="20"/>
          <w:lang w:val="es-ES"/>
        </w:rPr>
      </w:pPr>
      <w:r w:rsidRPr="00A67485">
        <w:rPr>
          <w:rFonts w:ascii="Lato Medium" w:hAnsi="Lato Medium"/>
          <w:sz w:val="20"/>
          <w:szCs w:val="20"/>
          <w:lang w:val="es-ES"/>
        </w:rPr>
        <w:t>Son culpables de distorsión al proporcionar a Acción contra el Hambre la información solicitada como condición de participación en el procedimiento de contrato o fallo en el momento de proveer esta información.</w:t>
      </w:r>
    </w:p>
    <w:p w14:paraId="6C1C3E6F" w14:textId="77777777" w:rsidR="00B718AA" w:rsidRDefault="00B718AA" w:rsidP="00B718AA">
      <w:pPr>
        <w:pStyle w:val="Ttulo6"/>
        <w:keepLines w:val="0"/>
        <w:numPr>
          <w:ilvl w:val="5"/>
          <w:numId w:val="0"/>
        </w:numPr>
        <w:pBdr>
          <w:bottom w:val="single" w:sz="4" w:space="1" w:color="auto"/>
        </w:pBdr>
        <w:tabs>
          <w:tab w:val="num" w:pos="1031"/>
        </w:tabs>
        <w:spacing w:before="0" w:line="240" w:lineRule="auto"/>
        <w:jc w:val="both"/>
        <w:rPr>
          <w:rFonts w:ascii="Lato Medium" w:hAnsi="Lato Medium"/>
          <w:sz w:val="20"/>
          <w:szCs w:val="20"/>
          <w:lang w:val="es-ES"/>
        </w:rPr>
      </w:pPr>
    </w:p>
    <w:p w14:paraId="12941293" w14:textId="77777777" w:rsidR="00B718AA" w:rsidRPr="00A67485" w:rsidRDefault="00B718AA" w:rsidP="00B718AA">
      <w:pPr>
        <w:pStyle w:val="Ttulo6"/>
        <w:keepLines w:val="0"/>
        <w:numPr>
          <w:ilvl w:val="5"/>
          <w:numId w:val="0"/>
        </w:numPr>
        <w:pBdr>
          <w:bottom w:val="single" w:sz="4" w:space="1" w:color="auto"/>
        </w:pBdr>
        <w:tabs>
          <w:tab w:val="num" w:pos="1031"/>
        </w:tabs>
        <w:spacing w:before="0" w:line="240" w:lineRule="auto"/>
        <w:jc w:val="both"/>
        <w:rPr>
          <w:rFonts w:ascii="Lato Medium" w:hAnsi="Lato Medium"/>
          <w:sz w:val="20"/>
          <w:szCs w:val="20"/>
          <w:lang w:val="es-ES"/>
        </w:rPr>
      </w:pPr>
      <w:r w:rsidRPr="00A67485">
        <w:rPr>
          <w:rFonts w:ascii="Lato Medium" w:hAnsi="Lato Medium"/>
          <w:sz w:val="20"/>
          <w:szCs w:val="20"/>
          <w:lang w:val="es-ES"/>
        </w:rPr>
        <w:t>Información a los donantes y disposición para donantes institucionales</w:t>
      </w:r>
    </w:p>
    <w:p w14:paraId="55995AC2" w14:textId="77777777" w:rsidR="00B718AA" w:rsidRDefault="00B718AA" w:rsidP="00B718AA">
      <w:pPr>
        <w:spacing w:after="0"/>
        <w:jc w:val="both"/>
        <w:rPr>
          <w:rFonts w:ascii="Lato Medium" w:hAnsi="Lato Medium"/>
          <w:sz w:val="20"/>
          <w:szCs w:val="20"/>
          <w:lang w:val="es-ES"/>
        </w:rPr>
      </w:pPr>
    </w:p>
    <w:p w14:paraId="773B97A5" w14:textId="77777777" w:rsidR="00B718AA" w:rsidRPr="00A67485" w:rsidRDefault="00B718AA" w:rsidP="00B718AA">
      <w:pPr>
        <w:spacing w:after="0"/>
        <w:jc w:val="both"/>
        <w:rPr>
          <w:rFonts w:ascii="Lato Medium" w:hAnsi="Lato Medium"/>
          <w:sz w:val="20"/>
          <w:szCs w:val="20"/>
          <w:lang w:val="es-ES"/>
        </w:rPr>
      </w:pPr>
      <w:r w:rsidRPr="00A67485">
        <w:rPr>
          <w:rFonts w:ascii="Lato Medium" w:hAnsi="Lato Medium"/>
          <w:sz w:val="20"/>
          <w:szCs w:val="20"/>
          <w:lang w:val="es-ES"/>
        </w:rPr>
        <w:t xml:space="preserve">Acción contra el Hambre informará inmediatamente a los donantes institucionales y facilitará toda la información relevante en el caso de que un proveedor, candidato o licitador está involucrado en prácticas corruptas, fraudulentas coercitivas o similares. </w:t>
      </w:r>
    </w:p>
    <w:p w14:paraId="4435869C" w14:textId="77777777" w:rsidR="00B718AA" w:rsidRPr="00A67485" w:rsidRDefault="00B718AA" w:rsidP="00B718AA">
      <w:pPr>
        <w:spacing w:after="0"/>
        <w:jc w:val="both"/>
        <w:rPr>
          <w:rFonts w:ascii="Lato Medium" w:hAnsi="Lato Medium"/>
          <w:sz w:val="20"/>
          <w:szCs w:val="20"/>
          <w:lang w:val="es-ES"/>
        </w:rPr>
      </w:pPr>
      <w:r w:rsidRPr="00A67485">
        <w:rPr>
          <w:rFonts w:ascii="Lato Medium" w:hAnsi="Lato Medium"/>
          <w:sz w:val="20"/>
          <w:szCs w:val="20"/>
          <w:lang w:val="es-ES"/>
        </w:rPr>
        <w:t xml:space="preserve">Además, los contratistas están conformes en garantizar el derecho al acceso a sus documentos financieros y contables, a los representantes de los donantes institucionales de Acción contra el Hambre con el propósito de controles y auditorias. </w:t>
      </w:r>
    </w:p>
    <w:p w14:paraId="5479D747" w14:textId="77777777" w:rsidR="00B718AA" w:rsidRPr="00A67485" w:rsidRDefault="00B718AA" w:rsidP="00B718AA">
      <w:pPr>
        <w:spacing w:after="0"/>
        <w:jc w:val="both"/>
        <w:rPr>
          <w:rFonts w:ascii="Lato Medium" w:hAnsi="Lato Medium"/>
          <w:sz w:val="20"/>
          <w:szCs w:val="20"/>
          <w:lang w:val="es-ES"/>
        </w:rPr>
      </w:pPr>
    </w:p>
    <w:p w14:paraId="61449901" w14:textId="77777777" w:rsidR="00B718AA" w:rsidRPr="00A67485" w:rsidRDefault="00B718AA" w:rsidP="00B718AA">
      <w:pPr>
        <w:pStyle w:val="Ttulo6"/>
        <w:keepLines w:val="0"/>
        <w:numPr>
          <w:ilvl w:val="5"/>
          <w:numId w:val="0"/>
        </w:numPr>
        <w:pBdr>
          <w:bottom w:val="single" w:sz="4" w:space="1" w:color="auto"/>
        </w:pBdr>
        <w:tabs>
          <w:tab w:val="num" w:pos="1031"/>
        </w:tabs>
        <w:spacing w:before="0" w:line="240" w:lineRule="auto"/>
        <w:jc w:val="both"/>
        <w:rPr>
          <w:rFonts w:ascii="Lato Medium" w:hAnsi="Lato Medium"/>
          <w:sz w:val="20"/>
          <w:szCs w:val="20"/>
          <w:lang w:val="es-ES"/>
        </w:rPr>
      </w:pPr>
      <w:r w:rsidRPr="00A67485">
        <w:rPr>
          <w:rFonts w:ascii="Lato Medium" w:hAnsi="Lato Medium"/>
          <w:sz w:val="20"/>
          <w:szCs w:val="20"/>
          <w:lang w:val="es-ES"/>
        </w:rPr>
        <w:t>Documentos para ser proveedor</w:t>
      </w:r>
    </w:p>
    <w:p w14:paraId="1FAEAFE1" w14:textId="77777777" w:rsidR="00B718AA" w:rsidRPr="00A67485" w:rsidRDefault="00B718AA" w:rsidP="00B718AA">
      <w:pPr>
        <w:spacing w:after="0"/>
        <w:jc w:val="both"/>
        <w:rPr>
          <w:rFonts w:ascii="Lato Medium" w:hAnsi="Lato Medium"/>
          <w:sz w:val="20"/>
          <w:szCs w:val="20"/>
          <w:lang w:val="es-ES"/>
        </w:rPr>
      </w:pPr>
    </w:p>
    <w:p w14:paraId="0B9E0F87" w14:textId="77777777" w:rsidR="00B718AA" w:rsidRPr="00A67485" w:rsidRDefault="00B718AA" w:rsidP="00B718AA">
      <w:pPr>
        <w:spacing w:after="0"/>
        <w:jc w:val="both"/>
        <w:rPr>
          <w:rFonts w:ascii="Lato Medium" w:hAnsi="Lato Medium"/>
          <w:sz w:val="20"/>
          <w:szCs w:val="20"/>
          <w:lang w:val="es-ES"/>
        </w:rPr>
      </w:pPr>
      <w:r w:rsidRPr="00A67485">
        <w:rPr>
          <w:rFonts w:ascii="Lato Medium" w:hAnsi="Lato Medium"/>
          <w:sz w:val="20"/>
          <w:szCs w:val="20"/>
          <w:lang w:val="es-ES"/>
        </w:rPr>
        <w:t>A continuación, se indica la documentación mínima que tendrá que suministrar un contratista que trabaje para Acción contra el Hambre:</w:t>
      </w:r>
    </w:p>
    <w:p w14:paraId="49C657C7" w14:textId="77777777" w:rsidR="00B718AA" w:rsidRPr="00A67485" w:rsidRDefault="00B718AA" w:rsidP="00B718AA">
      <w:pPr>
        <w:numPr>
          <w:ilvl w:val="0"/>
          <w:numId w:val="5"/>
        </w:numPr>
        <w:spacing w:after="0" w:line="240" w:lineRule="auto"/>
        <w:jc w:val="both"/>
        <w:rPr>
          <w:rFonts w:ascii="Lato Medium" w:hAnsi="Lato Medium"/>
          <w:sz w:val="20"/>
          <w:szCs w:val="20"/>
          <w:lang w:val="es-ES"/>
        </w:rPr>
      </w:pPr>
      <w:r w:rsidRPr="00A67485">
        <w:rPr>
          <w:rFonts w:ascii="Lato Medium" w:hAnsi="Lato Medium"/>
          <w:sz w:val="20"/>
          <w:szCs w:val="20"/>
          <w:lang w:val="es-ES"/>
        </w:rPr>
        <w:t>Documento nacional de identidad personal del proveedor/representante de la compañía.</w:t>
      </w:r>
    </w:p>
    <w:p w14:paraId="59224DCD" w14:textId="77777777" w:rsidR="00B718AA" w:rsidRPr="00A67485" w:rsidRDefault="00B718AA" w:rsidP="00B718AA">
      <w:pPr>
        <w:numPr>
          <w:ilvl w:val="0"/>
          <w:numId w:val="5"/>
        </w:numPr>
        <w:spacing w:after="0" w:line="240" w:lineRule="auto"/>
        <w:jc w:val="both"/>
        <w:rPr>
          <w:rFonts w:ascii="Lato Medium" w:hAnsi="Lato Medium"/>
          <w:sz w:val="20"/>
          <w:szCs w:val="20"/>
          <w:lang w:val="es-ES"/>
        </w:rPr>
      </w:pPr>
      <w:r w:rsidRPr="00A67485">
        <w:rPr>
          <w:rFonts w:ascii="Lato Medium" w:hAnsi="Lato Medium"/>
          <w:sz w:val="20"/>
          <w:szCs w:val="20"/>
          <w:lang w:val="es-ES"/>
        </w:rPr>
        <w:t>Situación y registro de la compañía.</w:t>
      </w:r>
    </w:p>
    <w:p w14:paraId="140F8984" w14:textId="77777777" w:rsidR="00B718AA" w:rsidRPr="00A67485" w:rsidRDefault="00B718AA" w:rsidP="00B718AA">
      <w:pPr>
        <w:numPr>
          <w:ilvl w:val="0"/>
          <w:numId w:val="5"/>
        </w:numPr>
        <w:spacing w:after="0" w:line="240" w:lineRule="auto"/>
        <w:jc w:val="both"/>
        <w:rPr>
          <w:rFonts w:ascii="Lato Medium" w:hAnsi="Lato Medium"/>
          <w:sz w:val="20"/>
          <w:szCs w:val="20"/>
          <w:lang w:val="es-ES"/>
        </w:rPr>
      </w:pPr>
      <w:r w:rsidRPr="00A67485">
        <w:rPr>
          <w:rFonts w:ascii="Lato Medium" w:hAnsi="Lato Medium"/>
          <w:sz w:val="20"/>
          <w:szCs w:val="20"/>
          <w:lang w:val="es-ES"/>
        </w:rPr>
        <w:t xml:space="preserve">Orden de misión o poder notarial autorizando al representante a contactar. </w:t>
      </w:r>
    </w:p>
    <w:p w14:paraId="331B50D7" w14:textId="77777777" w:rsidR="00B718AA" w:rsidRPr="00A67485" w:rsidRDefault="00B718AA" w:rsidP="00B718AA">
      <w:pPr>
        <w:spacing w:after="0"/>
        <w:jc w:val="both"/>
        <w:rPr>
          <w:rFonts w:ascii="Lato Medium" w:hAnsi="Lato Medium"/>
          <w:b/>
          <w:bCs/>
          <w:sz w:val="20"/>
          <w:szCs w:val="20"/>
          <w:lang w:val="es-ES"/>
        </w:rPr>
      </w:pPr>
    </w:p>
    <w:p w14:paraId="39F91150" w14:textId="77777777" w:rsidR="00B718AA" w:rsidRPr="00A67485" w:rsidRDefault="00B718AA" w:rsidP="00B718AA">
      <w:pPr>
        <w:spacing w:after="0"/>
        <w:ind w:left="708"/>
        <w:jc w:val="both"/>
        <w:rPr>
          <w:rFonts w:ascii="Lato Medium" w:hAnsi="Lato Medium"/>
          <w:sz w:val="20"/>
          <w:szCs w:val="20"/>
          <w:lang w:val="es-ES"/>
        </w:rPr>
      </w:pPr>
      <w:r w:rsidRPr="00A67485">
        <w:rPr>
          <w:rFonts w:ascii="Lato Medium" w:hAnsi="Lato Medium"/>
          <w:b/>
          <w:bCs/>
          <w:sz w:val="20"/>
          <w:szCs w:val="20"/>
          <w:lang w:val="es-ES"/>
        </w:rPr>
        <w:t>Nota importante:</w:t>
      </w:r>
      <w:r w:rsidRPr="00A67485">
        <w:rPr>
          <w:rFonts w:ascii="Lato Medium" w:hAnsi="Lato Medium"/>
          <w:sz w:val="20"/>
          <w:szCs w:val="20"/>
          <w:lang w:val="es-ES"/>
        </w:rPr>
        <w:t xml:space="preserve"> Puede solicitarse documentación adicional para un mercado en concreto. </w:t>
      </w:r>
    </w:p>
    <w:p w14:paraId="2319EF4C" w14:textId="77777777" w:rsidR="00B718AA" w:rsidRPr="00A67485" w:rsidRDefault="00B718AA" w:rsidP="00B718AA">
      <w:pPr>
        <w:pStyle w:val="Encabezado"/>
        <w:jc w:val="both"/>
        <w:rPr>
          <w:rFonts w:ascii="Lato Medium" w:hAnsi="Lato Medium"/>
          <w:sz w:val="20"/>
          <w:szCs w:val="20"/>
          <w:lang w:val="es-ES"/>
        </w:rPr>
      </w:pPr>
      <w:r w:rsidRPr="00A67485">
        <w:rPr>
          <w:rFonts w:ascii="Lato Medium" w:hAnsi="Lato Medium"/>
          <w:sz w:val="20"/>
          <w:szCs w:val="20"/>
          <w:lang w:val="es-ES"/>
        </w:rPr>
        <w:t>Además, el contratista debe tener la capacidad de facilitar por lo menos: factura, recibo,</w:t>
      </w:r>
      <w:r w:rsidRPr="00A67485">
        <w:rPr>
          <w:rFonts w:ascii="Lato Medium" w:hAnsi="Lato Medium"/>
          <w:i/>
          <w:sz w:val="20"/>
          <w:szCs w:val="20"/>
          <w:lang w:val="es-ES"/>
        </w:rPr>
        <w:t xml:space="preserve"> </w:t>
      </w:r>
      <w:proofErr w:type="spellStart"/>
      <w:r w:rsidRPr="00A67485">
        <w:rPr>
          <w:rFonts w:ascii="Lato Medium" w:hAnsi="Lato Medium"/>
          <w:i/>
          <w:sz w:val="20"/>
          <w:szCs w:val="20"/>
          <w:lang w:val="es-ES"/>
        </w:rPr>
        <w:t>way</w:t>
      </w:r>
      <w:proofErr w:type="spellEnd"/>
      <w:r w:rsidRPr="00A67485">
        <w:rPr>
          <w:rFonts w:ascii="Lato Medium" w:hAnsi="Lato Medium"/>
          <w:i/>
          <w:sz w:val="20"/>
          <w:szCs w:val="20"/>
          <w:lang w:val="es-ES"/>
        </w:rPr>
        <w:t xml:space="preserve"> </w:t>
      </w:r>
      <w:proofErr w:type="spellStart"/>
      <w:r w:rsidRPr="00A67485">
        <w:rPr>
          <w:rFonts w:ascii="Lato Medium" w:hAnsi="Lato Medium"/>
          <w:i/>
          <w:sz w:val="20"/>
          <w:szCs w:val="20"/>
          <w:lang w:val="es-ES"/>
        </w:rPr>
        <w:t>bill</w:t>
      </w:r>
      <w:proofErr w:type="spellEnd"/>
      <w:r w:rsidRPr="00A67485">
        <w:rPr>
          <w:rFonts w:ascii="Lato Medium" w:hAnsi="Lato Medium"/>
          <w:sz w:val="20"/>
          <w:szCs w:val="20"/>
          <w:lang w:val="es-ES"/>
        </w:rPr>
        <w:t xml:space="preserve"> (o hoja de envío), facilitar una certificación de exención de impuestos certificar documentos con sello oficial.</w:t>
      </w:r>
    </w:p>
    <w:p w14:paraId="34FE0A28" w14:textId="77777777" w:rsidR="00B718AA" w:rsidRPr="00A67485" w:rsidRDefault="00B718AA" w:rsidP="00B718AA">
      <w:pPr>
        <w:spacing w:after="0"/>
        <w:jc w:val="both"/>
        <w:rPr>
          <w:rFonts w:ascii="Lato Medium" w:hAnsi="Lato Medium"/>
          <w:sz w:val="20"/>
          <w:szCs w:val="20"/>
          <w:lang w:val="es-ES"/>
        </w:rPr>
      </w:pPr>
    </w:p>
    <w:p w14:paraId="10D86851" w14:textId="77777777" w:rsidR="00B718AA" w:rsidRPr="00A67485" w:rsidRDefault="00B718AA" w:rsidP="00B718AA">
      <w:pPr>
        <w:pStyle w:val="Ttulo6"/>
        <w:keepLines w:val="0"/>
        <w:numPr>
          <w:ilvl w:val="5"/>
          <w:numId w:val="0"/>
        </w:numPr>
        <w:pBdr>
          <w:bottom w:val="single" w:sz="4" w:space="1" w:color="auto"/>
        </w:pBdr>
        <w:tabs>
          <w:tab w:val="num" w:pos="1031"/>
        </w:tabs>
        <w:spacing w:before="0" w:line="240" w:lineRule="auto"/>
        <w:jc w:val="both"/>
        <w:rPr>
          <w:rFonts w:ascii="Lato Medium" w:hAnsi="Lato Medium"/>
          <w:sz w:val="20"/>
          <w:szCs w:val="20"/>
          <w:lang w:val="es-ES"/>
        </w:rPr>
      </w:pPr>
      <w:r w:rsidRPr="00A67485">
        <w:rPr>
          <w:rFonts w:ascii="Lato Medium" w:hAnsi="Lato Medium"/>
          <w:sz w:val="20"/>
          <w:szCs w:val="20"/>
          <w:lang w:val="es-ES"/>
        </w:rPr>
        <w:t>Política Anticorrupción</w:t>
      </w:r>
    </w:p>
    <w:p w14:paraId="59269F5A" w14:textId="77777777" w:rsidR="00B718AA" w:rsidRPr="00A67485" w:rsidRDefault="00B718AA" w:rsidP="00B718AA">
      <w:pPr>
        <w:pStyle w:val="Encabezado"/>
        <w:jc w:val="both"/>
        <w:rPr>
          <w:rFonts w:ascii="Lato Medium" w:hAnsi="Lato Medium"/>
          <w:sz w:val="20"/>
          <w:szCs w:val="20"/>
        </w:rPr>
      </w:pPr>
    </w:p>
    <w:p w14:paraId="39BC14D1" w14:textId="77777777" w:rsidR="00B718AA" w:rsidRPr="00A67485" w:rsidRDefault="00B718AA" w:rsidP="00B718AA">
      <w:pPr>
        <w:spacing w:after="0"/>
        <w:jc w:val="both"/>
        <w:rPr>
          <w:rFonts w:ascii="Lato Medium" w:hAnsi="Lato Medium" w:cs="Arial"/>
          <w:sz w:val="20"/>
          <w:szCs w:val="20"/>
          <w:lang w:val="es-ES"/>
        </w:rPr>
      </w:pPr>
      <w:r w:rsidRPr="00A67485">
        <w:rPr>
          <w:rFonts w:ascii="Lato Medium" w:hAnsi="Lato Medium" w:cs="Arial"/>
          <w:sz w:val="20"/>
          <w:szCs w:val="20"/>
          <w:lang w:val="es-ES"/>
        </w:rPr>
        <w:t>Si piensas que la acción de alguien (o de un grupo de personas) que trabajan como asalariados o voluntarios en programas de Acción Contra el Hambre es responsable de la violación de las reglas expresadas arriba, debería mandarse un informe a través del canal de alerta (</w:t>
      </w:r>
      <w:proofErr w:type="spellStart"/>
      <w:r w:rsidRPr="00A67485">
        <w:rPr>
          <w:rFonts w:ascii="Lato Medium" w:hAnsi="Lato Medium" w:cs="Arial"/>
          <w:i/>
          <w:sz w:val="20"/>
          <w:szCs w:val="20"/>
          <w:lang w:val="es-ES"/>
        </w:rPr>
        <w:t>whistleblower</w:t>
      </w:r>
      <w:proofErr w:type="spellEnd"/>
      <w:r w:rsidRPr="00A67485">
        <w:rPr>
          <w:rFonts w:ascii="Lato Medium" w:hAnsi="Lato Medium" w:cs="Arial"/>
          <w:sz w:val="20"/>
          <w:szCs w:val="20"/>
          <w:lang w:val="es-ES"/>
        </w:rPr>
        <w:t xml:space="preserve">). </w:t>
      </w:r>
    </w:p>
    <w:p w14:paraId="7F775696" w14:textId="77777777" w:rsidR="00B718AA" w:rsidRPr="00A67485" w:rsidRDefault="00B718AA" w:rsidP="00B718AA">
      <w:pPr>
        <w:spacing w:after="0"/>
        <w:jc w:val="both"/>
        <w:rPr>
          <w:rFonts w:ascii="Lato Medium" w:hAnsi="Lato Medium" w:cs="Arial"/>
          <w:sz w:val="20"/>
          <w:szCs w:val="20"/>
          <w:lang w:val="es-ES"/>
        </w:rPr>
      </w:pPr>
      <w:r w:rsidRPr="00A67485">
        <w:rPr>
          <w:rFonts w:ascii="Lato Medium" w:hAnsi="Lato Medium" w:cs="Arial"/>
          <w:sz w:val="20"/>
          <w:szCs w:val="20"/>
          <w:lang w:val="es-ES"/>
        </w:rPr>
        <w:t>Para facilitar el tratamiento, los informes deberían contener la información más precisa posible; el nombre y datos de contacto son opcionales, aunque recomendables. Todos los informes se tratan de manera confidencial según lo permitido por la ley. Acción Contra el Hambre hará todos los esfuerzos razonables para preservar la confidencialidad del alertante y para proteger futuros alertantes de cualquier posible represalia.</w:t>
      </w:r>
    </w:p>
    <w:p w14:paraId="2041AF55" w14:textId="77777777" w:rsidR="00B718AA" w:rsidRPr="00A67485" w:rsidRDefault="00B718AA" w:rsidP="00B718AA">
      <w:pPr>
        <w:spacing w:after="0"/>
        <w:jc w:val="both"/>
        <w:rPr>
          <w:rFonts w:ascii="Lato Medium" w:hAnsi="Lato Medium"/>
          <w:sz w:val="20"/>
          <w:szCs w:val="20"/>
          <w:lang w:val="es-ES"/>
        </w:rPr>
      </w:pPr>
      <w:r w:rsidRPr="00A67485">
        <w:rPr>
          <w:rFonts w:ascii="Lato Medium" w:hAnsi="Lato Medium" w:cs="Arial"/>
          <w:sz w:val="20"/>
          <w:szCs w:val="20"/>
          <w:lang w:val="es-ES"/>
        </w:rPr>
        <w:t xml:space="preserve">Los informes se envían de la siguiente manera: por escrito en cualquiera de nuestras oficinas </w:t>
      </w:r>
      <w:hyperlink r:id="rId5" w:history="1">
        <w:r w:rsidRPr="00A67485">
          <w:rPr>
            <w:rStyle w:val="Hipervnculo"/>
            <w:rFonts w:ascii="Lato Medium" w:hAnsi="Lato Medium"/>
            <w:color w:val="0000FF"/>
            <w:sz w:val="20"/>
            <w:szCs w:val="20"/>
          </w:rPr>
          <w:t>pqr@co.acfspain.org</w:t>
        </w:r>
      </w:hyperlink>
      <w:r w:rsidRPr="00A67485">
        <w:rPr>
          <w:rFonts w:ascii="Lato Medium" w:hAnsi="Lato Medium"/>
          <w:color w:val="0070C0"/>
          <w:sz w:val="20"/>
          <w:szCs w:val="20"/>
        </w:rPr>
        <w:t xml:space="preserve">; </w:t>
      </w:r>
      <w:r w:rsidRPr="00A67485">
        <w:rPr>
          <w:rStyle w:val="Hipervnculo"/>
          <w:rFonts w:ascii="Lato Medium" w:hAnsi="Lato Medium"/>
          <w:color w:val="0000FF"/>
          <w:sz w:val="20"/>
          <w:szCs w:val="20"/>
        </w:rPr>
        <w:t xml:space="preserve">teléfono 3223412814. </w:t>
      </w:r>
    </w:p>
    <w:p w14:paraId="12F006A8" w14:textId="77777777" w:rsidR="00B718AA" w:rsidRDefault="00B718AA" w:rsidP="00B718AA">
      <w:pPr>
        <w:spacing w:after="0"/>
        <w:jc w:val="both"/>
        <w:rPr>
          <w:rFonts w:ascii="Lato Medium" w:hAnsi="Lato Medium"/>
          <w:sz w:val="20"/>
          <w:szCs w:val="20"/>
          <w:lang w:val="es-ES"/>
        </w:rPr>
      </w:pPr>
    </w:p>
    <w:p w14:paraId="1D3C060B" w14:textId="77777777" w:rsidR="00B718AA" w:rsidRDefault="00B718AA" w:rsidP="00B718AA">
      <w:pPr>
        <w:spacing w:after="0"/>
        <w:jc w:val="both"/>
        <w:rPr>
          <w:rFonts w:ascii="Lato Medium" w:hAnsi="Lato Medium"/>
          <w:sz w:val="20"/>
          <w:szCs w:val="20"/>
          <w:lang w:val="es-ES"/>
        </w:rPr>
      </w:pPr>
    </w:p>
    <w:p w14:paraId="22C09184" w14:textId="77777777" w:rsidR="00B718AA" w:rsidRDefault="00B718AA" w:rsidP="00B718AA">
      <w:pPr>
        <w:jc w:val="both"/>
        <w:rPr>
          <w:rFonts w:ascii="Lato Medium" w:hAnsi="Lato Medium"/>
          <w:sz w:val="20"/>
          <w:szCs w:val="20"/>
          <w:lang w:val="es-ES"/>
        </w:rPr>
      </w:pPr>
    </w:p>
    <w:p w14:paraId="509B2D4C" w14:textId="77777777" w:rsidR="00B718AA" w:rsidRDefault="00B718AA" w:rsidP="00B718AA">
      <w:pPr>
        <w:jc w:val="both"/>
        <w:rPr>
          <w:rFonts w:ascii="Lato Medium" w:hAnsi="Lato Medium"/>
          <w:sz w:val="20"/>
          <w:szCs w:val="20"/>
          <w:lang w:val="es-ES"/>
        </w:rPr>
      </w:pPr>
    </w:p>
    <w:p w14:paraId="0753E017" w14:textId="77777777" w:rsidR="004111EB" w:rsidRPr="00B718AA" w:rsidRDefault="00B718AA">
      <w:pPr>
        <w:rPr>
          <w:lang w:val="es-ES"/>
        </w:rPr>
      </w:pPr>
    </w:p>
    <w:sectPr w:rsidR="004111EB" w:rsidRPr="00B71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609"/>
    <w:multiLevelType w:val="hybridMultilevel"/>
    <w:tmpl w:val="4B6864E0"/>
    <w:lvl w:ilvl="0" w:tplc="DA9414F6">
      <w:start w:val="20"/>
      <w:numFmt w:val="bullet"/>
      <w:lvlText w:val="-"/>
      <w:lvlJc w:val="left"/>
      <w:pPr>
        <w:tabs>
          <w:tab w:val="num" w:pos="1112"/>
        </w:tabs>
        <w:ind w:left="1112" w:hanging="360"/>
      </w:pPr>
      <w:rPr>
        <w:rFonts w:ascii="Times New Roman" w:eastAsia="Times New Roman" w:hAnsi="Times New Roman" w:cs="Times New Roman"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3A7BF7"/>
    <w:multiLevelType w:val="hybridMultilevel"/>
    <w:tmpl w:val="0D0ABBD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3783B"/>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AA"/>
    <w:rsid w:val="00142FFE"/>
    <w:rsid w:val="001960AF"/>
    <w:rsid w:val="00B718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D47"/>
  <w15:chartTrackingRefBased/>
  <w15:docId w15:val="{60457598-02C8-4323-A881-531DED1E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AA"/>
    <w:pPr>
      <w:spacing w:after="200" w:line="276" w:lineRule="auto"/>
    </w:pPr>
    <w:rPr>
      <w:rFonts w:eastAsiaTheme="minorEastAsia"/>
      <w:lang w:eastAsia="es-CO"/>
    </w:rPr>
  </w:style>
  <w:style w:type="paragraph" w:styleId="Ttulo6">
    <w:name w:val="heading 6"/>
    <w:basedOn w:val="Normal"/>
    <w:next w:val="Normal"/>
    <w:link w:val="Ttulo6Car"/>
    <w:uiPriority w:val="9"/>
    <w:semiHidden/>
    <w:unhideWhenUsed/>
    <w:qFormat/>
    <w:rsid w:val="00B718A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B718AA"/>
    <w:rPr>
      <w:rFonts w:asciiTheme="majorHAnsi" w:eastAsiaTheme="majorEastAsia" w:hAnsiTheme="majorHAnsi" w:cstheme="majorBidi"/>
      <w:color w:val="1F3763" w:themeColor="accent1" w:themeShade="7F"/>
      <w:lang w:eastAsia="es-CO"/>
    </w:rPr>
  </w:style>
  <w:style w:type="paragraph" w:styleId="Encabezado">
    <w:name w:val="header"/>
    <w:basedOn w:val="Normal"/>
    <w:link w:val="EncabezadoCar"/>
    <w:uiPriority w:val="99"/>
    <w:unhideWhenUsed/>
    <w:rsid w:val="00B71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8AA"/>
    <w:rPr>
      <w:rFonts w:eastAsiaTheme="minorEastAsia"/>
      <w:lang w:eastAsia="es-CO"/>
    </w:rPr>
  </w:style>
  <w:style w:type="character" w:styleId="Hipervnculo">
    <w:name w:val="Hyperlink"/>
    <w:basedOn w:val="Fuentedeprrafopredeter"/>
    <w:uiPriority w:val="99"/>
    <w:unhideWhenUsed/>
    <w:rsid w:val="00B718AA"/>
    <w:rPr>
      <w:color w:val="0563C1" w:themeColor="hyperlink"/>
      <w:u w:val="single"/>
    </w:rPr>
  </w:style>
  <w:style w:type="paragraph" w:styleId="Textoindependiente3">
    <w:name w:val="Body Text 3"/>
    <w:basedOn w:val="Normal"/>
    <w:link w:val="Textoindependiente3Car"/>
    <w:unhideWhenUsed/>
    <w:rsid w:val="00B718AA"/>
    <w:pPr>
      <w:spacing w:after="0" w:line="240" w:lineRule="auto"/>
      <w:jc w:val="both"/>
    </w:pPr>
    <w:rPr>
      <w:rFonts w:ascii="Arial" w:eastAsia="Times New Roman" w:hAnsi="Arial" w:cs="Arial"/>
      <w:i/>
      <w:iCs/>
      <w:sz w:val="20"/>
      <w:lang w:val="es-ES" w:eastAsia="es-ES"/>
    </w:rPr>
  </w:style>
  <w:style w:type="character" w:customStyle="1" w:styleId="Textoindependiente3Car">
    <w:name w:val="Texto independiente 3 Car"/>
    <w:basedOn w:val="Fuentedeprrafopredeter"/>
    <w:link w:val="Textoindependiente3"/>
    <w:rsid w:val="00B718AA"/>
    <w:rPr>
      <w:rFonts w:ascii="Arial" w:eastAsia="Times New Roman" w:hAnsi="Arial" w:cs="Arial"/>
      <w:i/>
      <w:iCs/>
      <w:sz w:val="20"/>
      <w:lang w:val="es-ES" w:eastAsia="es-ES"/>
    </w:rPr>
  </w:style>
  <w:style w:type="paragraph" w:styleId="Textoindependiente">
    <w:name w:val="Body Text"/>
    <w:basedOn w:val="Normal"/>
    <w:link w:val="TextoindependienteCar"/>
    <w:uiPriority w:val="99"/>
    <w:semiHidden/>
    <w:unhideWhenUsed/>
    <w:rsid w:val="00B718AA"/>
    <w:pPr>
      <w:spacing w:after="120"/>
    </w:pPr>
  </w:style>
  <w:style w:type="character" w:customStyle="1" w:styleId="TextoindependienteCar">
    <w:name w:val="Texto independiente Car"/>
    <w:basedOn w:val="Fuentedeprrafopredeter"/>
    <w:link w:val="Textoindependiente"/>
    <w:uiPriority w:val="99"/>
    <w:semiHidden/>
    <w:rsid w:val="00B718AA"/>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qr@co.acfspain.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6544</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Maydelis Sollsireth Martinez</dc:creator>
  <cp:keywords/>
  <dc:description/>
  <cp:lastModifiedBy>Maydelis Sollsireth Martinez</cp:lastModifiedBy>
  <cp:revision>1</cp:revision>
  <dcterms:created xsi:type="dcterms:W3CDTF">2020-12-02T20:20:00Z</dcterms:created>
  <dcterms:modified xsi:type="dcterms:W3CDTF">2020-12-02T20:22:00Z</dcterms:modified>
</cp:coreProperties>
</file>